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AB" w:rsidRPr="008114B6" w:rsidRDefault="006848AB" w:rsidP="006848AB">
      <w:pPr>
        <w:spacing w:after="0" w:line="240" w:lineRule="auto"/>
        <w:jc w:val="right"/>
        <w:rPr>
          <w:rFonts w:ascii="Times New Roman" w:eastAsia="Times New Roman" w:hAnsi="Times New Roman" w:cs="Times New Roman"/>
          <w:b/>
          <w:bCs/>
          <w:lang w:val="lv-LV"/>
        </w:rPr>
      </w:pPr>
      <w:r w:rsidRPr="008114B6">
        <w:rPr>
          <w:rFonts w:ascii="Times New Roman"/>
          <w:b/>
          <w:bCs/>
          <w:lang w:val="lv-LV"/>
        </w:rPr>
        <w:t>APSTIPRIN</w:t>
      </w:r>
      <w:r w:rsidRPr="008114B6">
        <w:rPr>
          <w:rFonts w:hAnsi="Times New Roman"/>
          <w:b/>
          <w:bCs/>
          <w:lang w:val="lv-LV"/>
        </w:rPr>
        <w:t>Ā</w:t>
      </w:r>
      <w:r w:rsidRPr="008114B6">
        <w:rPr>
          <w:rFonts w:ascii="Times New Roman"/>
          <w:b/>
          <w:bCs/>
          <w:lang w:val="lv-LV"/>
        </w:rPr>
        <w:t>TS:</w:t>
      </w:r>
    </w:p>
    <w:p w:rsidR="006848AB" w:rsidRPr="008114B6" w:rsidRDefault="006848AB" w:rsidP="006848AB">
      <w:pPr>
        <w:spacing w:after="0" w:line="240" w:lineRule="auto"/>
        <w:jc w:val="right"/>
        <w:rPr>
          <w:rFonts w:ascii="Times New Roman" w:eastAsia="Times New Roman" w:hAnsi="Times New Roman" w:cs="Times New Roman"/>
          <w:lang w:val="lv-LV"/>
        </w:rPr>
      </w:pPr>
      <w:r w:rsidRPr="008114B6">
        <w:rPr>
          <w:rFonts w:ascii="Times New Roman"/>
          <w:lang w:val="lv-LV"/>
        </w:rPr>
        <w:t>AS ,,Daugavpils satiksme</w:t>
      </w:r>
      <w:r w:rsidRPr="008114B6">
        <w:rPr>
          <w:rFonts w:hAnsi="Times New Roman"/>
          <w:lang w:val="lv-LV"/>
        </w:rPr>
        <w:t>”</w:t>
      </w:r>
    </w:p>
    <w:p w:rsidR="006848AB" w:rsidRPr="008114B6" w:rsidRDefault="006848AB" w:rsidP="006848AB">
      <w:pPr>
        <w:spacing w:after="0" w:line="240" w:lineRule="auto"/>
        <w:jc w:val="right"/>
        <w:rPr>
          <w:rFonts w:ascii="Times New Roman" w:eastAsia="Times New Roman" w:hAnsi="Times New Roman" w:cs="Times New Roman"/>
          <w:lang w:val="lv-LV"/>
        </w:rPr>
      </w:pPr>
      <w:r w:rsidRPr="008114B6">
        <w:rPr>
          <w:rFonts w:ascii="Times New Roman"/>
          <w:lang w:val="lv-LV"/>
        </w:rPr>
        <w:t>Iepirkuma komisijas s</w:t>
      </w:r>
      <w:r w:rsidRPr="008114B6">
        <w:rPr>
          <w:rFonts w:hAnsi="Times New Roman"/>
          <w:lang w:val="lv-LV"/>
        </w:rPr>
        <w:t>ē</w:t>
      </w:r>
      <w:r w:rsidRPr="008114B6">
        <w:rPr>
          <w:rFonts w:ascii="Times New Roman"/>
          <w:lang w:val="lv-LV"/>
        </w:rPr>
        <w:t>d</w:t>
      </w:r>
      <w:r w:rsidRPr="008114B6">
        <w:rPr>
          <w:rFonts w:hAnsi="Times New Roman"/>
          <w:lang w:val="lv-LV"/>
        </w:rPr>
        <w:t>ē</w:t>
      </w:r>
    </w:p>
    <w:p w:rsidR="006848AB" w:rsidRPr="008114B6" w:rsidRDefault="006848AB" w:rsidP="006848AB">
      <w:pPr>
        <w:spacing w:after="0" w:line="240" w:lineRule="auto"/>
        <w:jc w:val="right"/>
        <w:rPr>
          <w:rFonts w:ascii="Times New Roman" w:eastAsia="Times New Roman" w:hAnsi="Times New Roman" w:cs="Times New Roman"/>
          <w:lang w:val="lv-LV"/>
        </w:rPr>
      </w:pPr>
      <w:r>
        <w:rPr>
          <w:rFonts w:ascii="Times New Roman"/>
          <w:lang w:val="lv-LV"/>
        </w:rPr>
        <w:t>2017</w:t>
      </w:r>
      <w:r w:rsidRPr="008114B6">
        <w:rPr>
          <w:rFonts w:ascii="Times New Roman"/>
          <w:lang w:val="lv-LV"/>
        </w:rPr>
        <w:t xml:space="preserve">.gada </w:t>
      </w:r>
      <w:r w:rsidR="00F0648A">
        <w:rPr>
          <w:rFonts w:ascii="Times New Roman"/>
          <w:color w:val="000000" w:themeColor="text1"/>
          <w:lang w:val="lv-LV"/>
        </w:rPr>
        <w:t>12</w:t>
      </w:r>
      <w:r w:rsidR="0077436E" w:rsidRPr="006B23D5">
        <w:rPr>
          <w:rFonts w:ascii="Times New Roman"/>
          <w:color w:val="000000" w:themeColor="text1"/>
          <w:lang w:val="lv-LV"/>
        </w:rPr>
        <w:t>.</w:t>
      </w:r>
      <w:r w:rsidR="0077436E">
        <w:rPr>
          <w:rFonts w:ascii="Times New Roman"/>
          <w:lang w:val="lv-LV"/>
        </w:rPr>
        <w:t>j</w:t>
      </w:r>
      <w:r w:rsidR="0077436E">
        <w:rPr>
          <w:rFonts w:ascii="Times New Roman"/>
          <w:lang w:val="lv-LV"/>
        </w:rPr>
        <w:t>ū</w:t>
      </w:r>
      <w:r w:rsidR="00B43386">
        <w:rPr>
          <w:rFonts w:ascii="Times New Roman"/>
          <w:lang w:val="lv-LV"/>
        </w:rPr>
        <w:t>nij</w:t>
      </w:r>
      <w:r>
        <w:rPr>
          <w:rFonts w:ascii="Times New Roman"/>
          <w:lang w:val="lv-LV"/>
        </w:rPr>
        <w:t>ā</w:t>
      </w:r>
    </w:p>
    <w:p w:rsidR="006848AB" w:rsidRDefault="006848AB" w:rsidP="006848AB">
      <w:pPr>
        <w:spacing w:after="0" w:line="240" w:lineRule="auto"/>
        <w:jc w:val="right"/>
        <w:rPr>
          <w:rFonts w:ascii="Times New Roman"/>
          <w:lang w:val="lv-LV"/>
        </w:rPr>
      </w:pPr>
      <w:r w:rsidRPr="008114B6">
        <w:rPr>
          <w:rFonts w:ascii="Times New Roman"/>
          <w:lang w:val="lv-LV"/>
        </w:rPr>
        <w:t>Iepirkuma komisijas priek</w:t>
      </w:r>
      <w:r w:rsidRPr="008114B6">
        <w:rPr>
          <w:rFonts w:hAnsi="Times New Roman"/>
          <w:lang w:val="lv-LV"/>
        </w:rPr>
        <w:t>š</w:t>
      </w:r>
      <w:r w:rsidRPr="008114B6">
        <w:rPr>
          <w:rFonts w:ascii="Times New Roman"/>
          <w:lang w:val="lv-LV"/>
        </w:rPr>
        <w:t>s</w:t>
      </w:r>
      <w:r w:rsidRPr="008114B6">
        <w:rPr>
          <w:rFonts w:hAnsi="Times New Roman"/>
          <w:lang w:val="lv-LV"/>
        </w:rPr>
        <w:t>ē</w:t>
      </w:r>
      <w:r w:rsidRPr="008114B6">
        <w:rPr>
          <w:rFonts w:ascii="Times New Roman"/>
          <w:lang w:val="lv-LV"/>
        </w:rPr>
        <w:t>d</w:t>
      </w:r>
      <w:r w:rsidRPr="008114B6">
        <w:rPr>
          <w:rFonts w:hAnsi="Times New Roman"/>
          <w:lang w:val="lv-LV"/>
        </w:rPr>
        <w:t>ē</w:t>
      </w:r>
      <w:r w:rsidRPr="008114B6">
        <w:rPr>
          <w:rFonts w:ascii="Times New Roman"/>
          <w:lang w:val="lv-LV"/>
        </w:rPr>
        <w:t>t</w:t>
      </w:r>
      <w:r w:rsidRPr="008114B6">
        <w:rPr>
          <w:rFonts w:hAnsi="Times New Roman"/>
          <w:lang w:val="lv-LV"/>
        </w:rPr>
        <w:t>ā</w:t>
      </w:r>
      <w:r w:rsidRPr="008114B6">
        <w:rPr>
          <w:rFonts w:ascii="Times New Roman"/>
          <w:lang w:val="lv-LV"/>
        </w:rPr>
        <w:t>j</w:t>
      </w:r>
      <w:r>
        <w:rPr>
          <w:rFonts w:ascii="Times New Roman"/>
          <w:lang w:val="lv-LV"/>
        </w:rPr>
        <w:t>s</w:t>
      </w:r>
    </w:p>
    <w:p w:rsidR="006848AB" w:rsidRPr="008114B6" w:rsidRDefault="006848AB" w:rsidP="006848AB">
      <w:pPr>
        <w:spacing w:after="0" w:line="240" w:lineRule="auto"/>
        <w:jc w:val="right"/>
        <w:rPr>
          <w:rFonts w:ascii="Times New Roman" w:eastAsia="Times New Roman" w:hAnsi="Times New Roman" w:cs="Times New Roman"/>
          <w:lang w:val="lv-LV"/>
        </w:rPr>
      </w:pPr>
    </w:p>
    <w:p w:rsidR="006848AB" w:rsidRPr="008114B6" w:rsidRDefault="006848AB" w:rsidP="006848AB">
      <w:pPr>
        <w:spacing w:after="0" w:line="240" w:lineRule="auto"/>
        <w:jc w:val="right"/>
        <w:rPr>
          <w:rFonts w:ascii="Times New Roman" w:eastAsia="Times New Roman" w:hAnsi="Times New Roman" w:cs="Times New Roman"/>
          <w:lang w:val="lv-LV"/>
        </w:rPr>
      </w:pPr>
    </w:p>
    <w:p w:rsidR="006848AB" w:rsidRPr="004141C8" w:rsidRDefault="006848AB" w:rsidP="006848AB">
      <w:pPr>
        <w:spacing w:after="0" w:line="240" w:lineRule="auto"/>
        <w:jc w:val="right"/>
        <w:rPr>
          <w:rFonts w:ascii="Times New Roman" w:eastAsia="Times New Roman" w:hAnsi="Times New Roman" w:cs="Times New Roman"/>
          <w:lang w:val="lv-LV"/>
        </w:rPr>
      </w:pPr>
      <w:r w:rsidRPr="008114B6">
        <w:rPr>
          <w:rFonts w:ascii="Times New Roman"/>
          <w:lang w:val="lv-LV"/>
        </w:rPr>
        <w:t>________________</w:t>
      </w:r>
      <w:proofErr w:type="spellStart"/>
      <w:r>
        <w:rPr>
          <w:rFonts w:ascii="Times New Roman"/>
          <w:lang w:val="lv-LV"/>
        </w:rPr>
        <w:t>V.</w:t>
      </w:r>
      <w:r>
        <w:rPr>
          <w:rFonts w:ascii="Times New Roman"/>
          <w:lang w:val="lv-LV"/>
        </w:rPr>
        <w:t>Š</w:t>
      </w:r>
      <w:r>
        <w:rPr>
          <w:rFonts w:ascii="Times New Roman"/>
          <w:lang w:val="lv-LV"/>
        </w:rPr>
        <w:t>ops</w:t>
      </w:r>
      <w:proofErr w:type="spellEnd"/>
    </w:p>
    <w:p w:rsidR="006848AB" w:rsidRPr="00F0648A" w:rsidRDefault="006848AB" w:rsidP="006848AB">
      <w:pPr>
        <w:spacing w:after="0" w:line="240" w:lineRule="auto"/>
        <w:jc w:val="center"/>
        <w:rPr>
          <w:rFonts w:ascii="Times New Roman"/>
          <w:b/>
          <w:bCs/>
          <w:sz w:val="16"/>
          <w:szCs w:val="16"/>
          <w:lang w:val="lv-LV"/>
        </w:rPr>
      </w:pPr>
    </w:p>
    <w:p w:rsidR="006848AB" w:rsidRPr="00095C4E" w:rsidRDefault="00095C4E" w:rsidP="006848AB">
      <w:pPr>
        <w:spacing w:after="0" w:line="240" w:lineRule="auto"/>
        <w:jc w:val="center"/>
        <w:rPr>
          <w:rFonts w:ascii="Times New Roman" w:eastAsia="Times New Roman" w:hAnsi="Times New Roman" w:cs="Times New Roman"/>
          <w:b/>
          <w:bCs/>
          <w:sz w:val="24"/>
          <w:szCs w:val="24"/>
          <w:lang w:val="lv-LV"/>
        </w:rPr>
      </w:pPr>
      <w:r w:rsidRPr="00095C4E">
        <w:rPr>
          <w:rFonts w:ascii="Times New Roman" w:hAnsi="Times New Roman" w:cs="Times New Roman"/>
          <w:b/>
          <w:bCs/>
          <w:sz w:val="24"/>
          <w:szCs w:val="24"/>
          <w:lang w:val="lv-LV"/>
        </w:rPr>
        <w:t>IEPIRKUMA PROCEDŪRAS</w:t>
      </w:r>
    </w:p>
    <w:p w:rsidR="00095C4E" w:rsidRDefault="00095C4E" w:rsidP="006848AB">
      <w:pPr>
        <w:spacing w:after="0" w:line="240" w:lineRule="auto"/>
        <w:jc w:val="center"/>
        <w:rPr>
          <w:rFonts w:ascii="Times New Roman" w:hAnsi="Times New Roman" w:cs="Times New Roman"/>
          <w:sz w:val="24"/>
          <w:szCs w:val="24"/>
          <w:lang w:val="lv-LV"/>
        </w:rPr>
      </w:pPr>
      <w:r w:rsidRPr="006848AB">
        <w:rPr>
          <w:rFonts w:ascii="Times New Roman" w:hAnsi="Times New Roman" w:cs="Times New Roman"/>
          <w:sz w:val="24"/>
          <w:szCs w:val="24"/>
          <w:lang w:val="lv-LV"/>
        </w:rPr>
        <w:t>,,</w:t>
      </w:r>
      <w:r w:rsidR="004A1E59">
        <w:rPr>
          <w:rFonts w:ascii="Times New Roman" w:hAnsi="Times New Roman" w:cs="Times New Roman"/>
          <w:b/>
          <w:sz w:val="24"/>
          <w:szCs w:val="24"/>
          <w:lang w:val="lv-LV"/>
        </w:rPr>
        <w:t>Būvuzraudzības pakalpojumu</w:t>
      </w:r>
      <w:r w:rsidRPr="00095C4E">
        <w:rPr>
          <w:rFonts w:ascii="Times New Roman" w:hAnsi="Times New Roman" w:cs="Times New Roman"/>
          <w:b/>
          <w:sz w:val="24"/>
          <w:szCs w:val="24"/>
          <w:lang w:val="lv-LV"/>
        </w:rPr>
        <w:t xml:space="preserve"> sniegšana KF  projekta  Nr. 4.5.1.1/16/I/003 ''Videi draudzīga sabiedriskā transporta attīstība Daugavpils pilsētā'' ietvaros’’,  identifikācijas Nr. /ASDS/2017/15/KF,</w:t>
      </w:r>
    </w:p>
    <w:p w:rsidR="006848AB" w:rsidRPr="008114B6" w:rsidRDefault="006848AB" w:rsidP="006848AB">
      <w:pPr>
        <w:spacing w:after="0" w:line="240" w:lineRule="auto"/>
        <w:jc w:val="center"/>
        <w:rPr>
          <w:rFonts w:ascii="Times New Roman" w:eastAsia="Times New Roman" w:hAnsi="Times New Roman" w:cs="Times New Roman"/>
          <w:b/>
          <w:bCs/>
          <w:sz w:val="24"/>
          <w:szCs w:val="24"/>
          <w:lang w:val="lv-LV"/>
        </w:rPr>
      </w:pPr>
      <w:r w:rsidRPr="008114B6">
        <w:rPr>
          <w:rFonts w:ascii="Times New Roman"/>
          <w:b/>
          <w:bCs/>
          <w:sz w:val="24"/>
          <w:szCs w:val="24"/>
          <w:lang w:val="lv-LV"/>
        </w:rPr>
        <w:t>NOLIKUMA GROZ</w:t>
      </w:r>
      <w:r w:rsidRPr="008114B6">
        <w:rPr>
          <w:rFonts w:hAnsi="Times New Roman"/>
          <w:b/>
          <w:bCs/>
          <w:sz w:val="24"/>
          <w:szCs w:val="24"/>
          <w:lang w:val="lv-LV"/>
        </w:rPr>
        <w:t>Ī</w:t>
      </w:r>
      <w:r w:rsidRPr="008114B6">
        <w:rPr>
          <w:rFonts w:ascii="Times New Roman"/>
          <w:b/>
          <w:bCs/>
          <w:sz w:val="24"/>
          <w:szCs w:val="24"/>
          <w:lang w:val="lv-LV"/>
        </w:rPr>
        <w:t xml:space="preserve">JUMI Nr. </w:t>
      </w:r>
      <w:r w:rsidR="00F0648A">
        <w:rPr>
          <w:rFonts w:ascii="Times New Roman"/>
          <w:b/>
          <w:bCs/>
          <w:sz w:val="24"/>
          <w:szCs w:val="24"/>
          <w:lang w:val="lv-LV"/>
        </w:rPr>
        <w:t>3</w:t>
      </w:r>
    </w:p>
    <w:p w:rsidR="006848AB" w:rsidRPr="00F0648A" w:rsidRDefault="006848AB" w:rsidP="006848AB">
      <w:pPr>
        <w:spacing w:after="0" w:line="240" w:lineRule="auto"/>
        <w:jc w:val="center"/>
        <w:rPr>
          <w:rFonts w:ascii="Times New Roman" w:eastAsia="Times New Roman" w:hAnsi="Times New Roman" w:cs="Times New Roman"/>
          <w:b/>
          <w:bCs/>
          <w:sz w:val="16"/>
          <w:szCs w:val="16"/>
          <w:lang w:val="lv-LV"/>
        </w:rPr>
      </w:pPr>
    </w:p>
    <w:p w:rsidR="006848AB" w:rsidRPr="00BD6A9D" w:rsidRDefault="006848AB" w:rsidP="006848AB">
      <w:pPr>
        <w:spacing w:after="0" w:line="240" w:lineRule="auto"/>
        <w:ind w:firstLine="709"/>
        <w:contextualSpacing/>
        <w:jc w:val="both"/>
        <w:rPr>
          <w:rFonts w:ascii="Times New Roman"/>
          <w:color w:val="auto"/>
          <w:sz w:val="24"/>
          <w:szCs w:val="24"/>
          <w:lang w:val="lv-LV"/>
        </w:rPr>
      </w:pPr>
      <w:r w:rsidRPr="00BD6A9D">
        <w:rPr>
          <w:rFonts w:ascii="Times New Roman"/>
          <w:color w:val="auto"/>
          <w:sz w:val="24"/>
          <w:szCs w:val="24"/>
          <w:lang w:val="lv-LV"/>
        </w:rPr>
        <w:t>Izdar</w:t>
      </w:r>
      <w:r w:rsidRPr="00BD6A9D">
        <w:rPr>
          <w:rFonts w:hAnsi="Times New Roman"/>
          <w:color w:val="auto"/>
          <w:sz w:val="24"/>
          <w:szCs w:val="24"/>
          <w:lang w:val="lv-LV"/>
        </w:rPr>
        <w:t>ī</w:t>
      </w:r>
      <w:r w:rsidRPr="00BD6A9D">
        <w:rPr>
          <w:rFonts w:ascii="Times New Roman"/>
          <w:color w:val="auto"/>
          <w:sz w:val="24"/>
          <w:szCs w:val="24"/>
          <w:lang w:val="lv-LV"/>
        </w:rPr>
        <w:t xml:space="preserve">t </w:t>
      </w:r>
      <w:r w:rsidR="004A1E59">
        <w:rPr>
          <w:rFonts w:ascii="Times New Roman" w:hAnsi="Times New Roman" w:cs="Times New Roman"/>
          <w:color w:val="auto"/>
          <w:sz w:val="24"/>
          <w:szCs w:val="24"/>
          <w:lang w:val="lv-LV"/>
        </w:rPr>
        <w:t>iepirkuma procedūras ,,Būvuzraudzības</w:t>
      </w:r>
      <w:r w:rsidRPr="00BD6A9D">
        <w:rPr>
          <w:rFonts w:ascii="Times New Roman" w:hAnsi="Times New Roman" w:cs="Times New Roman"/>
          <w:color w:val="auto"/>
          <w:sz w:val="24"/>
          <w:szCs w:val="24"/>
          <w:lang w:val="lv-LV"/>
        </w:rPr>
        <w:t xml:space="preserve"> pakalpojumu</w:t>
      </w:r>
      <w:r w:rsidR="004A1E59">
        <w:rPr>
          <w:rFonts w:ascii="Times New Roman" w:hAnsi="Times New Roman" w:cs="Times New Roman"/>
          <w:color w:val="auto"/>
          <w:sz w:val="24"/>
          <w:szCs w:val="24"/>
          <w:lang w:val="lv-LV"/>
        </w:rPr>
        <w:t xml:space="preserve"> sniegšana KF projekta  Nr.4.5.1.1/16/I/003 </w:t>
      </w:r>
      <w:r w:rsidRPr="00BD6A9D">
        <w:rPr>
          <w:rFonts w:ascii="Times New Roman" w:hAnsi="Times New Roman" w:cs="Times New Roman"/>
          <w:color w:val="auto"/>
          <w:sz w:val="24"/>
          <w:szCs w:val="24"/>
          <w:lang w:val="lv-LV"/>
        </w:rPr>
        <w:t>''Videi draudzīga sabiedriskā transporta attīstība Daugavpils pilsētā'' i</w:t>
      </w:r>
      <w:r w:rsidR="004A1E59">
        <w:rPr>
          <w:rFonts w:ascii="Times New Roman" w:hAnsi="Times New Roman" w:cs="Times New Roman"/>
          <w:color w:val="auto"/>
          <w:sz w:val="24"/>
          <w:szCs w:val="24"/>
          <w:lang w:val="lv-LV"/>
        </w:rPr>
        <w:t>etvaros’’,  identifikācijas Nr.</w:t>
      </w:r>
      <w:r w:rsidRPr="00BD6A9D">
        <w:rPr>
          <w:rFonts w:ascii="Times New Roman" w:hAnsi="Times New Roman" w:cs="Times New Roman"/>
          <w:color w:val="auto"/>
          <w:sz w:val="24"/>
          <w:szCs w:val="24"/>
          <w:lang w:val="lv-LV"/>
        </w:rPr>
        <w:t>/ASDS/2017/15/KF,</w:t>
      </w:r>
      <w:r w:rsidRPr="00BD6A9D">
        <w:rPr>
          <w:rFonts w:ascii="Times New Roman"/>
          <w:color w:val="auto"/>
          <w:sz w:val="24"/>
          <w:szCs w:val="24"/>
          <w:lang w:val="lv-LV"/>
        </w:rPr>
        <w:t xml:space="preserve"> nolikum</w:t>
      </w:r>
      <w:r w:rsidRPr="00BD6A9D">
        <w:rPr>
          <w:rFonts w:hAnsi="Times New Roman"/>
          <w:color w:val="auto"/>
          <w:sz w:val="24"/>
          <w:szCs w:val="24"/>
          <w:lang w:val="lv-LV"/>
        </w:rPr>
        <w:t>ā</w:t>
      </w:r>
      <w:r w:rsidRPr="00BD6A9D">
        <w:rPr>
          <w:rFonts w:hAnsi="Times New Roman"/>
          <w:color w:val="auto"/>
          <w:sz w:val="24"/>
          <w:szCs w:val="24"/>
          <w:lang w:val="lv-LV"/>
        </w:rPr>
        <w:t xml:space="preserve"> </w:t>
      </w:r>
      <w:r w:rsidRPr="00BD6A9D">
        <w:rPr>
          <w:rFonts w:ascii="Times New Roman"/>
          <w:color w:val="auto"/>
          <w:sz w:val="24"/>
          <w:szCs w:val="24"/>
          <w:lang w:val="lv-LV"/>
        </w:rPr>
        <w:t>(turpm</w:t>
      </w:r>
      <w:r w:rsidRPr="00BD6A9D">
        <w:rPr>
          <w:rFonts w:hAnsi="Times New Roman"/>
          <w:color w:val="auto"/>
          <w:sz w:val="24"/>
          <w:szCs w:val="24"/>
          <w:lang w:val="lv-LV"/>
        </w:rPr>
        <w:t>ā</w:t>
      </w:r>
      <w:r w:rsidRPr="00BD6A9D">
        <w:rPr>
          <w:rFonts w:ascii="Times New Roman"/>
          <w:color w:val="auto"/>
          <w:sz w:val="24"/>
          <w:szCs w:val="24"/>
          <w:lang w:val="lv-LV"/>
        </w:rPr>
        <w:t xml:space="preserve">k </w:t>
      </w:r>
      <w:r w:rsidRPr="00BD6A9D">
        <w:rPr>
          <w:rFonts w:hAnsi="Times New Roman"/>
          <w:color w:val="auto"/>
          <w:sz w:val="24"/>
          <w:szCs w:val="24"/>
          <w:lang w:val="lv-LV"/>
        </w:rPr>
        <w:t>–</w:t>
      </w:r>
      <w:r w:rsidRPr="00BD6A9D">
        <w:rPr>
          <w:rFonts w:hAnsi="Times New Roman"/>
          <w:color w:val="auto"/>
          <w:sz w:val="24"/>
          <w:szCs w:val="24"/>
          <w:lang w:val="lv-LV"/>
        </w:rPr>
        <w:t xml:space="preserve"> </w:t>
      </w:r>
      <w:r w:rsidRPr="00BD6A9D">
        <w:rPr>
          <w:rFonts w:ascii="Times New Roman"/>
          <w:color w:val="auto"/>
          <w:sz w:val="24"/>
          <w:szCs w:val="24"/>
          <w:lang w:val="lv-LV"/>
        </w:rPr>
        <w:t>nolikums) groz</w:t>
      </w:r>
      <w:r w:rsidRPr="00BD6A9D">
        <w:rPr>
          <w:rFonts w:hAnsi="Times New Roman"/>
          <w:color w:val="auto"/>
          <w:sz w:val="24"/>
          <w:szCs w:val="24"/>
          <w:lang w:val="lv-LV"/>
        </w:rPr>
        <w:t>ī</w:t>
      </w:r>
      <w:r w:rsidRPr="00BD6A9D">
        <w:rPr>
          <w:rFonts w:ascii="Times New Roman"/>
          <w:color w:val="auto"/>
          <w:sz w:val="24"/>
          <w:szCs w:val="24"/>
          <w:lang w:val="lv-LV"/>
        </w:rPr>
        <w:t>jumus:</w:t>
      </w:r>
    </w:p>
    <w:p w:rsidR="00B43386" w:rsidRPr="00BD6A9D" w:rsidRDefault="001E1F04" w:rsidP="00AD0B88">
      <w:pPr>
        <w:pStyle w:val="ListParagraph"/>
        <w:numPr>
          <w:ilvl w:val="0"/>
          <w:numId w:val="1"/>
        </w:numPr>
        <w:spacing w:after="0" w:line="240" w:lineRule="auto"/>
        <w:jc w:val="both"/>
        <w:rPr>
          <w:rFonts w:ascii="Times New Roman" w:hAnsi="Times New Roman" w:cs="Times New Roman"/>
          <w:color w:val="auto"/>
          <w:sz w:val="24"/>
          <w:szCs w:val="24"/>
          <w:lang w:val="lv-LV"/>
        </w:rPr>
      </w:pPr>
      <w:r w:rsidRPr="00BD6A9D">
        <w:rPr>
          <w:rFonts w:ascii="Times New Roman" w:hAnsi="Times New Roman" w:cs="Times New Roman"/>
          <w:color w:val="auto"/>
          <w:sz w:val="24"/>
          <w:szCs w:val="24"/>
          <w:lang w:val="lv-LV"/>
        </w:rPr>
        <w:t xml:space="preserve">izteikt nolikuma </w:t>
      </w:r>
      <w:r w:rsidR="009928EB" w:rsidRPr="00BD6A9D">
        <w:rPr>
          <w:rFonts w:ascii="Times New Roman" w:hAnsi="Times New Roman" w:cs="Times New Roman"/>
          <w:color w:val="auto"/>
          <w:sz w:val="24"/>
          <w:szCs w:val="24"/>
          <w:lang w:val="lv-LV"/>
        </w:rPr>
        <w:t xml:space="preserve">7.8.1.punktu </w:t>
      </w:r>
      <w:r w:rsidRPr="00BD6A9D">
        <w:rPr>
          <w:rFonts w:ascii="Times New Roman" w:hAnsi="Times New Roman" w:cs="Times New Roman"/>
          <w:color w:val="auto"/>
          <w:sz w:val="24"/>
          <w:szCs w:val="24"/>
          <w:lang w:val="lv-LV"/>
        </w:rPr>
        <w:t>šādā redakcijā:</w:t>
      </w:r>
    </w:p>
    <w:p w:rsidR="009928EB" w:rsidRPr="00BD6A9D" w:rsidRDefault="00F0648A" w:rsidP="00AD0B88">
      <w:pPr>
        <w:pStyle w:val="StyleStyle1Justified"/>
        <w:numPr>
          <w:ilvl w:val="2"/>
          <w:numId w:val="11"/>
        </w:numPr>
        <w:shd w:val="clear" w:color="auto" w:fill="FFFFFF"/>
        <w:spacing w:before="0" w:after="0"/>
        <w:ind w:left="1418"/>
        <w:rPr>
          <w:sz w:val="24"/>
          <w:szCs w:val="24"/>
        </w:rPr>
      </w:pPr>
      <w:r w:rsidRPr="00F0648A">
        <w:rPr>
          <w:b/>
          <w:sz w:val="24"/>
          <w:szCs w:val="24"/>
          <w:u w:val="single"/>
        </w:rPr>
        <w:t>Atbildīgo būvuzraugu</w:t>
      </w:r>
      <w:r w:rsidR="009928EB" w:rsidRPr="00F0648A">
        <w:rPr>
          <w:sz w:val="24"/>
          <w:szCs w:val="24"/>
        </w:rPr>
        <w:t>,</w:t>
      </w:r>
      <w:r w:rsidR="009928EB" w:rsidRPr="00BD6A9D">
        <w:rPr>
          <w:sz w:val="24"/>
          <w:szCs w:val="24"/>
        </w:rPr>
        <w:t xml:space="preserve"> kuram ir </w:t>
      </w:r>
      <w:r w:rsidR="00BD6A9D" w:rsidRPr="00BD6A9D">
        <w:rPr>
          <w:sz w:val="24"/>
          <w:szCs w:val="24"/>
        </w:rPr>
        <w:t xml:space="preserve">sertifikāts </w:t>
      </w:r>
      <w:r w:rsidR="009928EB" w:rsidRPr="00BD6A9D">
        <w:rPr>
          <w:sz w:val="24"/>
          <w:szCs w:val="24"/>
        </w:rPr>
        <w:t xml:space="preserve">dzelzceļa </w:t>
      </w:r>
      <w:r w:rsidR="00BD6A9D" w:rsidRPr="00BD6A9D">
        <w:rPr>
          <w:sz w:val="24"/>
          <w:szCs w:val="24"/>
        </w:rPr>
        <w:t>sliežu ceļu</w:t>
      </w:r>
      <w:r w:rsidR="009928EB" w:rsidRPr="00BD6A9D">
        <w:rPr>
          <w:sz w:val="24"/>
          <w:szCs w:val="24"/>
        </w:rPr>
        <w:t xml:space="preserve"> būvdarbu</w:t>
      </w:r>
      <w:r w:rsidR="00BD6A9D" w:rsidRPr="00BD6A9D">
        <w:rPr>
          <w:sz w:val="24"/>
          <w:szCs w:val="24"/>
        </w:rPr>
        <w:t xml:space="preserve"> būvuzraudzībai</w:t>
      </w:r>
      <w:r w:rsidR="009928EB" w:rsidRPr="00BD6A9D">
        <w:rPr>
          <w:sz w:val="24"/>
          <w:szCs w:val="24"/>
        </w:rPr>
        <w:t xml:space="preserve"> un, kurš </w:t>
      </w:r>
      <w:r w:rsidR="004A1E59">
        <w:rPr>
          <w:sz w:val="24"/>
          <w:szCs w:val="24"/>
        </w:rPr>
        <w:t>iepriekšējo 5 (piecu) kalendāro</w:t>
      </w:r>
      <w:r w:rsidR="009928EB" w:rsidRPr="00BD6A9D">
        <w:rPr>
          <w:sz w:val="24"/>
          <w:szCs w:val="24"/>
        </w:rPr>
        <w:t xml:space="preserve"> gadu laikā (2012., 2013., 2014., 2015., 2016. un 2017.gadā līdz piedāvājumu iesniegšanas termiņa beigām) kā </w:t>
      </w:r>
      <w:r w:rsidRPr="00F0648A">
        <w:rPr>
          <w:sz w:val="24"/>
          <w:szCs w:val="24"/>
        </w:rPr>
        <w:t>atbildīgais būvuzraugs</w:t>
      </w:r>
      <w:r w:rsidRPr="00F0648A">
        <w:rPr>
          <w:rStyle w:val="apple-converted-space"/>
          <w:rFonts w:ascii="Arial" w:hAnsi="Arial" w:cs="Arial"/>
          <w:color w:val="000000"/>
        </w:rPr>
        <w:t> </w:t>
      </w:r>
      <w:r w:rsidRPr="00BD6A9D">
        <w:rPr>
          <w:sz w:val="24"/>
          <w:szCs w:val="24"/>
        </w:rPr>
        <w:t xml:space="preserve"> </w:t>
      </w:r>
      <w:r w:rsidR="009928EB" w:rsidRPr="00BD6A9D">
        <w:rPr>
          <w:sz w:val="24"/>
          <w:szCs w:val="24"/>
        </w:rPr>
        <w:t>ir vadījis vismaz 2 (divus) tramvaja vai dzelzceļa infrastruktūras izbūves vai pārbūves darbu uzraudzības objektus, kur:</w:t>
      </w:r>
    </w:p>
    <w:p w:rsidR="009928EB" w:rsidRPr="00BD6A9D" w:rsidRDefault="009928EB" w:rsidP="009928EB">
      <w:pPr>
        <w:pStyle w:val="StyleStyle1Justified"/>
        <w:numPr>
          <w:ilvl w:val="0"/>
          <w:numId w:val="9"/>
        </w:numPr>
        <w:shd w:val="clear" w:color="auto" w:fill="FFFFFF"/>
        <w:ind w:left="1985" w:hanging="284"/>
        <w:rPr>
          <w:sz w:val="24"/>
          <w:szCs w:val="24"/>
        </w:rPr>
      </w:pPr>
      <w:r w:rsidRPr="00BD6A9D">
        <w:rPr>
          <w:sz w:val="24"/>
          <w:szCs w:val="24"/>
        </w:rPr>
        <w:t xml:space="preserve">katrā objektā uzraudzīto darbu vērtība, neieskaitot PVN, ir vismaz </w:t>
      </w:r>
      <w:r w:rsidRPr="00BD6A9D">
        <w:rPr>
          <w:sz w:val="24"/>
          <w:szCs w:val="24"/>
          <w:shd w:val="clear" w:color="auto" w:fill="FFFFFF"/>
        </w:rPr>
        <w:t xml:space="preserve">4 000 </w:t>
      </w:r>
      <w:proofErr w:type="spellStart"/>
      <w:r w:rsidRPr="00BD6A9D">
        <w:rPr>
          <w:sz w:val="24"/>
          <w:szCs w:val="24"/>
          <w:shd w:val="clear" w:color="auto" w:fill="FFFFFF"/>
        </w:rPr>
        <w:t>000</w:t>
      </w:r>
      <w:proofErr w:type="spellEnd"/>
      <w:r w:rsidRPr="00BD6A9D">
        <w:rPr>
          <w:sz w:val="24"/>
          <w:szCs w:val="24"/>
        </w:rPr>
        <w:t xml:space="preserve"> EUR (četri miljoni </w:t>
      </w:r>
      <w:proofErr w:type="spellStart"/>
      <w:r w:rsidRPr="00BD6A9D">
        <w:rPr>
          <w:i/>
          <w:sz w:val="24"/>
          <w:szCs w:val="24"/>
        </w:rPr>
        <w:t>euro</w:t>
      </w:r>
      <w:proofErr w:type="spellEnd"/>
      <w:r w:rsidRPr="00BD6A9D">
        <w:rPr>
          <w:sz w:val="24"/>
          <w:szCs w:val="24"/>
        </w:rPr>
        <w:t>)</w:t>
      </w:r>
      <w:r w:rsidRPr="00BD6A9D">
        <w:t>;</w:t>
      </w:r>
    </w:p>
    <w:p w:rsidR="009928EB" w:rsidRDefault="009928EB" w:rsidP="009928EB">
      <w:pPr>
        <w:pStyle w:val="StyleStyle1Justified"/>
        <w:numPr>
          <w:ilvl w:val="0"/>
          <w:numId w:val="9"/>
        </w:numPr>
        <w:ind w:left="1985" w:hanging="284"/>
        <w:rPr>
          <w:sz w:val="24"/>
          <w:szCs w:val="24"/>
        </w:rPr>
      </w:pPr>
      <w:r w:rsidRPr="00BD6A9D">
        <w:rPr>
          <w:sz w:val="24"/>
          <w:szCs w:val="24"/>
        </w:rPr>
        <w:t>vismaz 1 (vienā) objektā veikta tramvaju vai dzelzceļa k</w:t>
      </w:r>
      <w:r w:rsidR="00DD3525">
        <w:rPr>
          <w:sz w:val="24"/>
          <w:szCs w:val="24"/>
        </w:rPr>
        <w:t>ontakttīkla  izbūve vai pārbūve;</w:t>
      </w:r>
    </w:p>
    <w:p w:rsidR="00806C35" w:rsidRPr="00806C35" w:rsidRDefault="006223C3" w:rsidP="00806C35">
      <w:pPr>
        <w:pStyle w:val="StyleStyle1Justified"/>
        <w:numPr>
          <w:ilvl w:val="0"/>
          <w:numId w:val="9"/>
        </w:numPr>
        <w:ind w:left="1985" w:hanging="284"/>
        <w:rPr>
          <w:sz w:val="24"/>
          <w:szCs w:val="24"/>
        </w:rPr>
      </w:pPr>
      <w:r w:rsidRPr="006223C3">
        <w:rPr>
          <w:sz w:val="24"/>
          <w:szCs w:val="24"/>
        </w:rPr>
        <w:t>lai apliecinātu atbildīgā būvuzrauga pieredzi, Pretendentam ir jāiesniedz būvatļaujas saņemšanai būvvaldē iesniegtais sertificēta būvuzrauga saistību raksts, atbildīgā būvuzrauga parakstīts akts par ēkas nodošanu ekspluatācijā vai pasūtītāja atsauksme par to, ka būvuzraudzības darbi ir veikti kvalitatīvi un termiņos vai cits dokuments, kas apliecinātu, ka piedāvātais speciālists minētajā objektā ir bijis atbildīgais būvuzraugs.</w:t>
      </w:r>
    </w:p>
    <w:p w:rsidR="009928EB" w:rsidRPr="00F0648A" w:rsidRDefault="009928EB" w:rsidP="009928EB">
      <w:pPr>
        <w:pStyle w:val="ListParagraph"/>
        <w:spacing w:line="240" w:lineRule="auto"/>
        <w:ind w:left="1069"/>
        <w:jc w:val="both"/>
        <w:rPr>
          <w:rFonts w:ascii="Times New Roman" w:hAnsi="Times New Roman" w:cs="Times New Roman"/>
          <w:color w:val="auto"/>
          <w:sz w:val="16"/>
          <w:szCs w:val="16"/>
          <w:lang w:val="lv-LV"/>
        </w:rPr>
      </w:pPr>
    </w:p>
    <w:p w:rsidR="00BD6A9D" w:rsidRPr="00BD6A9D" w:rsidRDefault="00BD6A9D" w:rsidP="00AD0B88">
      <w:pPr>
        <w:pStyle w:val="ListParagraph"/>
        <w:numPr>
          <w:ilvl w:val="0"/>
          <w:numId w:val="1"/>
        </w:numPr>
        <w:spacing w:after="0" w:line="240" w:lineRule="auto"/>
        <w:jc w:val="both"/>
        <w:rPr>
          <w:rFonts w:ascii="Times New Roman" w:hAnsi="Times New Roman" w:cs="Times New Roman"/>
          <w:color w:val="auto"/>
          <w:sz w:val="24"/>
          <w:szCs w:val="24"/>
          <w:lang w:val="lv-LV"/>
        </w:rPr>
      </w:pPr>
      <w:r w:rsidRPr="00BD6A9D">
        <w:rPr>
          <w:rFonts w:ascii="Times New Roman" w:hAnsi="Times New Roman" w:cs="Times New Roman"/>
          <w:color w:val="auto"/>
          <w:sz w:val="24"/>
          <w:szCs w:val="24"/>
          <w:lang w:val="lv-LV"/>
        </w:rPr>
        <w:t>izteikt nolikuma 7.8.6.punktu šādā redakcijā:</w:t>
      </w:r>
    </w:p>
    <w:p w:rsidR="00BD6A9D" w:rsidRPr="00BD6A9D" w:rsidRDefault="00BD6A9D" w:rsidP="00AD0B88">
      <w:pPr>
        <w:pStyle w:val="StyleStyle1Justified"/>
        <w:numPr>
          <w:ilvl w:val="0"/>
          <w:numId w:val="0"/>
        </w:numPr>
        <w:spacing w:before="0" w:after="0"/>
        <w:ind w:left="851"/>
        <w:rPr>
          <w:sz w:val="24"/>
          <w:szCs w:val="24"/>
        </w:rPr>
      </w:pPr>
      <w:r w:rsidRPr="00BD6A9D">
        <w:rPr>
          <w:sz w:val="24"/>
          <w:szCs w:val="24"/>
        </w:rPr>
        <w:t xml:space="preserve">7.8.6. </w:t>
      </w:r>
      <w:r w:rsidR="00F0648A" w:rsidRPr="00F0648A">
        <w:rPr>
          <w:b/>
          <w:sz w:val="24"/>
          <w:szCs w:val="24"/>
          <w:u w:val="single"/>
        </w:rPr>
        <w:t>Atbildīgo būvuzraugu</w:t>
      </w:r>
      <w:r w:rsidRPr="00BD6A9D">
        <w:rPr>
          <w:sz w:val="24"/>
          <w:szCs w:val="24"/>
          <w:u w:val="single"/>
        </w:rPr>
        <w:t>,</w:t>
      </w:r>
      <w:r w:rsidRPr="00BD6A9D">
        <w:rPr>
          <w:sz w:val="24"/>
          <w:szCs w:val="24"/>
        </w:rPr>
        <w:t xml:space="preserve"> kuram ir sertifikāts dzelzceļa sliežu ceļu būvdarbu būvuzraudzībai un, kurš iepriekšējo 5 (piecu) kalendāro  gadu laikā (2012., 2013., 2014., 2015., 2016. un 2017.gadā līdz piedāvājumu iesniegšanas termiņa beigām) kā </w:t>
      </w:r>
      <w:r w:rsidR="00F0648A" w:rsidRPr="00F0648A">
        <w:rPr>
          <w:sz w:val="24"/>
          <w:szCs w:val="24"/>
        </w:rPr>
        <w:t>atbildīgais būvuzraugs</w:t>
      </w:r>
      <w:r w:rsidR="00F0648A" w:rsidRPr="00F0648A">
        <w:rPr>
          <w:rStyle w:val="apple-converted-space"/>
          <w:rFonts w:ascii="Arial" w:hAnsi="Arial" w:cs="Arial"/>
          <w:color w:val="000000"/>
        </w:rPr>
        <w:t> </w:t>
      </w:r>
      <w:r w:rsidR="00F0648A" w:rsidRPr="00BD6A9D">
        <w:rPr>
          <w:sz w:val="24"/>
          <w:szCs w:val="24"/>
        </w:rPr>
        <w:t xml:space="preserve"> </w:t>
      </w:r>
      <w:r w:rsidRPr="00BD6A9D">
        <w:rPr>
          <w:sz w:val="24"/>
          <w:szCs w:val="24"/>
        </w:rPr>
        <w:t>ir vadījis vismaz 2 (divus) tramvaja vai dzelzceļa infrastruktūras izbūves vai pārbūves darbu uzraudzības objektus, kur:</w:t>
      </w:r>
    </w:p>
    <w:p w:rsidR="00BD6A9D" w:rsidRPr="00BD6A9D" w:rsidRDefault="00BD6A9D" w:rsidP="00565D63">
      <w:pPr>
        <w:pStyle w:val="StyleStyle1Justified"/>
        <w:numPr>
          <w:ilvl w:val="0"/>
          <w:numId w:val="14"/>
        </w:numPr>
        <w:shd w:val="clear" w:color="auto" w:fill="FFFFFF"/>
        <w:ind w:left="1985"/>
        <w:rPr>
          <w:sz w:val="24"/>
          <w:szCs w:val="24"/>
        </w:rPr>
      </w:pPr>
      <w:r w:rsidRPr="00BD6A9D">
        <w:rPr>
          <w:sz w:val="24"/>
          <w:szCs w:val="24"/>
        </w:rPr>
        <w:t xml:space="preserve">katrā objektā uzraudzīto darbu vērtība, neieskaitot PVN, ir vismaz 2 000 </w:t>
      </w:r>
      <w:proofErr w:type="spellStart"/>
      <w:r w:rsidRPr="00BD6A9D">
        <w:rPr>
          <w:sz w:val="24"/>
          <w:szCs w:val="24"/>
        </w:rPr>
        <w:t>000</w:t>
      </w:r>
      <w:proofErr w:type="spellEnd"/>
      <w:r w:rsidRPr="00BD6A9D">
        <w:rPr>
          <w:sz w:val="24"/>
          <w:szCs w:val="24"/>
        </w:rPr>
        <w:t xml:space="preserve"> EUR (divi miljoni </w:t>
      </w:r>
      <w:proofErr w:type="spellStart"/>
      <w:r w:rsidRPr="00BD6A9D">
        <w:rPr>
          <w:i/>
          <w:sz w:val="24"/>
          <w:szCs w:val="24"/>
        </w:rPr>
        <w:t>euro</w:t>
      </w:r>
      <w:proofErr w:type="spellEnd"/>
      <w:r w:rsidRPr="00BD6A9D">
        <w:rPr>
          <w:sz w:val="24"/>
          <w:szCs w:val="24"/>
        </w:rPr>
        <w:t>)</w:t>
      </w:r>
      <w:r w:rsidRPr="00BD6A9D">
        <w:t>;</w:t>
      </w:r>
    </w:p>
    <w:p w:rsidR="00BD6A9D" w:rsidRDefault="00BD6A9D" w:rsidP="00565D63">
      <w:pPr>
        <w:pStyle w:val="StyleStyle1Justified"/>
        <w:numPr>
          <w:ilvl w:val="0"/>
          <w:numId w:val="14"/>
        </w:numPr>
        <w:shd w:val="clear" w:color="auto" w:fill="FFFFFF"/>
        <w:ind w:left="1985"/>
        <w:rPr>
          <w:sz w:val="24"/>
          <w:szCs w:val="24"/>
        </w:rPr>
      </w:pPr>
      <w:r w:rsidRPr="00BD6A9D">
        <w:rPr>
          <w:sz w:val="24"/>
          <w:szCs w:val="24"/>
        </w:rPr>
        <w:t>vismaz 1 (vienā) objektā veikta tramvaju vai dzelzceļa k</w:t>
      </w:r>
      <w:r w:rsidR="00806C35">
        <w:rPr>
          <w:sz w:val="24"/>
          <w:szCs w:val="24"/>
        </w:rPr>
        <w:t>ontakttīkla  izbūve vai pārbūve;</w:t>
      </w:r>
    </w:p>
    <w:p w:rsidR="006223C3" w:rsidRPr="00806C35" w:rsidRDefault="006223C3" w:rsidP="006223C3">
      <w:pPr>
        <w:pStyle w:val="StyleStyle1Justified"/>
        <w:numPr>
          <w:ilvl w:val="0"/>
          <w:numId w:val="14"/>
        </w:numPr>
        <w:shd w:val="clear" w:color="auto" w:fill="FFFFFF"/>
        <w:ind w:left="1985"/>
        <w:rPr>
          <w:sz w:val="24"/>
          <w:szCs w:val="24"/>
        </w:rPr>
      </w:pPr>
      <w:r w:rsidRPr="006223C3">
        <w:rPr>
          <w:sz w:val="24"/>
          <w:szCs w:val="24"/>
        </w:rPr>
        <w:t>lai apliecinātu atbildīgā būvuzrauga pieredzi, Pretendentam ir jāiesniedz būvatļaujas saņemšanai būvvaldē iesniegtais sertificēta būvuzrauga saistību raksts, atbildīgā būvuzrauga parakstīts akts par ēkas nodošanu ekspluatācijā vai pasūtītāja atsauksme par to, ka būvuzraudzības darbi ir veikti kvalitatīvi un termiņos vai cits dokuments, kas apliecinātu, ka piedāvātais speciālists minētajā objektā ir bijis atbildīgais būvuzraugs.</w:t>
      </w:r>
    </w:p>
    <w:p w:rsidR="00806C35" w:rsidRDefault="00806C35" w:rsidP="00806C35">
      <w:pPr>
        <w:pStyle w:val="StyleStyle1Justified"/>
        <w:numPr>
          <w:ilvl w:val="0"/>
          <w:numId w:val="0"/>
        </w:numPr>
        <w:shd w:val="clear" w:color="auto" w:fill="FFFFFF"/>
        <w:rPr>
          <w:sz w:val="24"/>
          <w:szCs w:val="24"/>
        </w:rPr>
      </w:pPr>
    </w:p>
    <w:p w:rsidR="00565D63" w:rsidRPr="00F0648A" w:rsidRDefault="00565D63" w:rsidP="00565D63">
      <w:pPr>
        <w:pStyle w:val="StyleStyle1Justified"/>
        <w:numPr>
          <w:ilvl w:val="0"/>
          <w:numId w:val="0"/>
        </w:numPr>
        <w:ind w:left="1985"/>
        <w:rPr>
          <w:sz w:val="16"/>
          <w:szCs w:val="16"/>
        </w:rPr>
      </w:pPr>
    </w:p>
    <w:p w:rsidR="00BD6A9D" w:rsidRPr="00BD6A9D" w:rsidRDefault="00BD6A9D" w:rsidP="00AD0B88">
      <w:pPr>
        <w:pStyle w:val="ListParagraph"/>
        <w:numPr>
          <w:ilvl w:val="0"/>
          <w:numId w:val="1"/>
        </w:numPr>
        <w:spacing w:after="0" w:line="240" w:lineRule="auto"/>
        <w:jc w:val="both"/>
        <w:rPr>
          <w:rFonts w:ascii="Times New Roman" w:hAnsi="Times New Roman" w:cs="Times New Roman"/>
          <w:color w:val="auto"/>
          <w:sz w:val="24"/>
          <w:szCs w:val="24"/>
          <w:lang w:val="lv-LV"/>
        </w:rPr>
      </w:pPr>
      <w:r w:rsidRPr="00BD6A9D">
        <w:rPr>
          <w:rFonts w:ascii="Times New Roman" w:hAnsi="Times New Roman" w:cs="Times New Roman"/>
          <w:color w:val="auto"/>
          <w:sz w:val="24"/>
          <w:szCs w:val="24"/>
          <w:lang w:val="lv-LV"/>
        </w:rPr>
        <w:lastRenderedPageBreak/>
        <w:t>izteikt nolikuma 7.8.11.punktu šādā redakcijā:</w:t>
      </w:r>
    </w:p>
    <w:p w:rsidR="00BD6A9D" w:rsidRPr="00BD6A9D" w:rsidRDefault="00BD6A9D" w:rsidP="00AD0B88">
      <w:pPr>
        <w:pStyle w:val="StyleStyle1Justified"/>
        <w:numPr>
          <w:ilvl w:val="0"/>
          <w:numId w:val="0"/>
        </w:numPr>
        <w:shd w:val="clear" w:color="auto" w:fill="FFFFFF"/>
        <w:spacing w:before="0" w:after="0"/>
        <w:ind w:left="851"/>
        <w:rPr>
          <w:sz w:val="24"/>
          <w:szCs w:val="24"/>
        </w:rPr>
      </w:pPr>
      <w:r w:rsidRPr="00BD6A9D">
        <w:rPr>
          <w:sz w:val="24"/>
          <w:szCs w:val="24"/>
        </w:rPr>
        <w:t xml:space="preserve">7.8.11. </w:t>
      </w:r>
      <w:r w:rsidR="00F0648A" w:rsidRPr="00F0648A">
        <w:rPr>
          <w:b/>
          <w:sz w:val="24"/>
          <w:szCs w:val="24"/>
          <w:u w:val="single"/>
        </w:rPr>
        <w:t>Atbildīgo būvuzraugu</w:t>
      </w:r>
      <w:r w:rsidRPr="00BD6A9D">
        <w:rPr>
          <w:sz w:val="24"/>
          <w:szCs w:val="24"/>
          <w:u w:val="single"/>
        </w:rPr>
        <w:t>,</w:t>
      </w:r>
      <w:r w:rsidR="002D3271" w:rsidRPr="002D3271">
        <w:rPr>
          <w:sz w:val="24"/>
          <w:szCs w:val="24"/>
        </w:rPr>
        <w:t xml:space="preserve"> </w:t>
      </w:r>
      <w:r w:rsidR="002D3271" w:rsidRPr="00BD6A9D">
        <w:rPr>
          <w:sz w:val="24"/>
          <w:szCs w:val="24"/>
        </w:rPr>
        <w:t>kuram ir sertifikāts dzelzceļa sliežu ceļu būvdarbu būvuzraudzībai un</w:t>
      </w:r>
      <w:r w:rsidR="002D3271">
        <w:rPr>
          <w:sz w:val="24"/>
          <w:szCs w:val="24"/>
        </w:rPr>
        <w:t>,</w:t>
      </w:r>
      <w:r w:rsidR="002D3271" w:rsidRPr="00BD6A9D">
        <w:rPr>
          <w:sz w:val="24"/>
          <w:szCs w:val="24"/>
        </w:rPr>
        <w:t xml:space="preserve"> </w:t>
      </w:r>
      <w:r w:rsidRPr="00BD6A9D">
        <w:rPr>
          <w:sz w:val="24"/>
          <w:szCs w:val="24"/>
        </w:rPr>
        <w:t xml:space="preserve">kurš iepriekšējo 5 (piecu) kalendāro  gadu laikā (2012., 2013., 2014., 2015., 2016. un 2017.gadā līdz piedāvājumu iesniegšanas termiņa beigām) kā </w:t>
      </w:r>
      <w:r w:rsidR="00F0648A" w:rsidRPr="00F0648A">
        <w:rPr>
          <w:sz w:val="24"/>
          <w:szCs w:val="24"/>
        </w:rPr>
        <w:t>atbildīgais būvuzraugs</w:t>
      </w:r>
      <w:r w:rsidR="00F0648A" w:rsidRPr="00F0648A">
        <w:rPr>
          <w:rStyle w:val="apple-converted-space"/>
          <w:rFonts w:ascii="Arial" w:hAnsi="Arial" w:cs="Arial"/>
          <w:color w:val="000000"/>
        </w:rPr>
        <w:t> </w:t>
      </w:r>
      <w:r w:rsidR="00F0648A" w:rsidRPr="00BD6A9D">
        <w:rPr>
          <w:sz w:val="24"/>
          <w:szCs w:val="24"/>
        </w:rPr>
        <w:t xml:space="preserve"> </w:t>
      </w:r>
      <w:r w:rsidRPr="00BD6A9D">
        <w:rPr>
          <w:sz w:val="24"/>
          <w:szCs w:val="24"/>
        </w:rPr>
        <w:t>ir vadījis vismaz 2 (divus) tramvaja vai dzelzceļa infrastruktūras izbūves vai pārbūves darbu uzraudzības objektus, kur:</w:t>
      </w:r>
    </w:p>
    <w:p w:rsidR="00BD6A9D" w:rsidRPr="00BD6A9D" w:rsidRDefault="00BD6A9D" w:rsidP="00AD0B88">
      <w:pPr>
        <w:pStyle w:val="StyleStyle1Justified"/>
        <w:numPr>
          <w:ilvl w:val="0"/>
          <w:numId w:val="19"/>
        </w:numPr>
        <w:shd w:val="clear" w:color="auto" w:fill="FFFFFF"/>
        <w:spacing w:before="0" w:after="0"/>
        <w:ind w:left="1985"/>
        <w:rPr>
          <w:sz w:val="24"/>
          <w:szCs w:val="24"/>
        </w:rPr>
      </w:pPr>
      <w:r w:rsidRPr="00BD6A9D">
        <w:rPr>
          <w:sz w:val="24"/>
          <w:szCs w:val="24"/>
        </w:rPr>
        <w:t xml:space="preserve">katrā objektā uzraudzīto darbu vērtība, neieskaitot PVN, ir vismaz 3 000 </w:t>
      </w:r>
      <w:proofErr w:type="spellStart"/>
      <w:r w:rsidRPr="00BD6A9D">
        <w:rPr>
          <w:sz w:val="24"/>
          <w:szCs w:val="24"/>
        </w:rPr>
        <w:t>000</w:t>
      </w:r>
      <w:proofErr w:type="spellEnd"/>
      <w:r w:rsidRPr="00BD6A9D">
        <w:rPr>
          <w:sz w:val="24"/>
          <w:szCs w:val="24"/>
        </w:rPr>
        <w:t xml:space="preserve"> EUR (trīs miljoni </w:t>
      </w:r>
      <w:proofErr w:type="spellStart"/>
      <w:r w:rsidRPr="00BD6A9D">
        <w:rPr>
          <w:i/>
          <w:sz w:val="24"/>
          <w:szCs w:val="24"/>
        </w:rPr>
        <w:t>euro</w:t>
      </w:r>
      <w:proofErr w:type="spellEnd"/>
      <w:r w:rsidRPr="00BD6A9D">
        <w:rPr>
          <w:sz w:val="24"/>
          <w:szCs w:val="24"/>
        </w:rPr>
        <w:t>)</w:t>
      </w:r>
      <w:r w:rsidRPr="00BD6A9D">
        <w:t>;</w:t>
      </w:r>
    </w:p>
    <w:p w:rsidR="0036161D" w:rsidRDefault="00BD6A9D" w:rsidP="00AD0B88">
      <w:pPr>
        <w:pStyle w:val="StyleStyle1Justified"/>
        <w:numPr>
          <w:ilvl w:val="0"/>
          <w:numId w:val="19"/>
        </w:numPr>
        <w:shd w:val="clear" w:color="auto" w:fill="FFFFFF"/>
        <w:spacing w:before="0" w:after="0"/>
        <w:ind w:left="1985"/>
        <w:rPr>
          <w:sz w:val="24"/>
          <w:szCs w:val="24"/>
        </w:rPr>
      </w:pPr>
      <w:r w:rsidRPr="00BD6A9D">
        <w:rPr>
          <w:sz w:val="24"/>
          <w:szCs w:val="24"/>
        </w:rPr>
        <w:t>vismaz 1 (vienā) objektā veikta tramvaju vai dzelzceļa k</w:t>
      </w:r>
      <w:r w:rsidR="00806C35">
        <w:rPr>
          <w:sz w:val="24"/>
          <w:szCs w:val="24"/>
        </w:rPr>
        <w:t>ontakttīkla  izbūve vai pārbūve;</w:t>
      </w:r>
    </w:p>
    <w:p w:rsidR="006223C3" w:rsidRPr="00806C35" w:rsidRDefault="006223C3" w:rsidP="006223C3">
      <w:pPr>
        <w:pStyle w:val="StyleStyle1Justified"/>
        <w:numPr>
          <w:ilvl w:val="0"/>
          <w:numId w:val="19"/>
        </w:numPr>
        <w:shd w:val="clear" w:color="auto" w:fill="FFFFFF"/>
        <w:spacing w:before="0" w:after="0"/>
        <w:ind w:left="1985"/>
        <w:rPr>
          <w:sz w:val="24"/>
          <w:szCs w:val="24"/>
        </w:rPr>
      </w:pPr>
      <w:r w:rsidRPr="006223C3">
        <w:rPr>
          <w:sz w:val="24"/>
          <w:szCs w:val="24"/>
        </w:rPr>
        <w:t>lai apliecinātu atbildīgā būvuzrauga pieredzi, Pretendentam ir jāiesniedz būvatļaujas saņemšanai būvvaldē iesniegtais sertificēta būvuzrauga saistību raksts, atbildīgā būvuzrauga parakstīts akts par ēkas nodošanu ekspluatācijā vai pasūtītāja atsauksme par to, ka būvuzraudzības darbi ir veikti kvalitatīvi un termiņos vai cits dokuments, kas apliecinātu, ka piedāvātais speciālists minētajā objektā ir bijis atbildīgais būvuzraugs.</w:t>
      </w:r>
    </w:p>
    <w:p w:rsidR="00806C35" w:rsidRDefault="00806C35" w:rsidP="00806C35">
      <w:pPr>
        <w:pStyle w:val="StyleStyle1Justified"/>
        <w:numPr>
          <w:ilvl w:val="0"/>
          <w:numId w:val="0"/>
        </w:numPr>
        <w:shd w:val="clear" w:color="auto" w:fill="FFFFFF"/>
        <w:spacing w:before="0" w:after="0"/>
        <w:rPr>
          <w:sz w:val="24"/>
          <w:szCs w:val="24"/>
        </w:rPr>
      </w:pPr>
    </w:p>
    <w:p w:rsidR="00F0648A" w:rsidRPr="00F0648A" w:rsidRDefault="00F0648A" w:rsidP="00F0648A">
      <w:pPr>
        <w:pStyle w:val="StyleStyle1Justified"/>
        <w:numPr>
          <w:ilvl w:val="0"/>
          <w:numId w:val="0"/>
        </w:numPr>
        <w:shd w:val="clear" w:color="auto" w:fill="FFFFFF"/>
        <w:spacing w:before="0" w:after="0"/>
        <w:ind w:left="1985"/>
        <w:rPr>
          <w:sz w:val="16"/>
          <w:szCs w:val="16"/>
        </w:rPr>
      </w:pPr>
    </w:p>
    <w:p w:rsidR="00565D63" w:rsidRPr="00AD0B88" w:rsidRDefault="001B7EBC" w:rsidP="00AD0B88">
      <w:pPr>
        <w:pStyle w:val="ListParagraph"/>
        <w:numPr>
          <w:ilvl w:val="0"/>
          <w:numId w:val="1"/>
        </w:numPr>
        <w:spacing w:line="240" w:lineRule="auto"/>
        <w:jc w:val="both"/>
        <w:rPr>
          <w:rFonts w:ascii="Times New Roman" w:hAnsi="Times New Roman" w:cs="Times New Roman"/>
          <w:sz w:val="24"/>
          <w:szCs w:val="24"/>
          <w:lang w:val="lv-LV"/>
        </w:rPr>
      </w:pPr>
      <w:bookmarkStart w:id="0" w:name="_Ref134607708"/>
      <w:r w:rsidRPr="001B7EBC">
        <w:rPr>
          <w:rFonts w:ascii="Times New Roman" w:hAnsi="Times New Roman" w:cs="Times New Roman"/>
          <w:sz w:val="24"/>
          <w:szCs w:val="24"/>
          <w:lang w:val="lv-LV"/>
        </w:rPr>
        <w:t>aizstāt nolikuma 3.1.punktā ciparus un vārdus ,,</w:t>
      </w:r>
      <w:r w:rsidR="00F0648A">
        <w:rPr>
          <w:rFonts w:ascii="Times New Roman" w:hAnsi="Times New Roman" w:cs="Times New Roman"/>
          <w:b/>
          <w:sz w:val="24"/>
          <w:szCs w:val="24"/>
          <w:lang w:val="lv-LV"/>
        </w:rPr>
        <w:t>līdz 2017.gada</w:t>
      </w:r>
      <w:r w:rsidR="00F0648A" w:rsidRPr="001B7EBC">
        <w:rPr>
          <w:rFonts w:ascii="Times New Roman" w:hAnsi="Times New Roman" w:cs="Times New Roman"/>
          <w:b/>
          <w:sz w:val="24"/>
          <w:szCs w:val="24"/>
          <w:lang w:val="lv-LV"/>
        </w:rPr>
        <w:t xml:space="preserve"> </w:t>
      </w:r>
      <w:r w:rsidR="00F0648A">
        <w:rPr>
          <w:rFonts w:ascii="Times New Roman" w:hAnsi="Times New Roman" w:cs="Times New Roman"/>
          <w:b/>
          <w:sz w:val="24"/>
          <w:szCs w:val="24"/>
          <w:lang w:val="lv-LV"/>
        </w:rPr>
        <w:t>29.jūn</w:t>
      </w:r>
      <w:r w:rsidR="00F0648A" w:rsidRPr="001B7EBC">
        <w:rPr>
          <w:rFonts w:ascii="Times New Roman" w:hAnsi="Times New Roman" w:cs="Times New Roman"/>
          <w:b/>
          <w:sz w:val="24"/>
          <w:szCs w:val="24"/>
          <w:lang w:val="lv-LV"/>
        </w:rPr>
        <w:t>ijam</w:t>
      </w:r>
      <w:r w:rsidRPr="001B7EBC">
        <w:rPr>
          <w:rFonts w:ascii="Times New Roman" w:hAnsi="Times New Roman" w:cs="Times New Roman"/>
          <w:sz w:val="24"/>
          <w:szCs w:val="24"/>
          <w:lang w:val="lv-LV"/>
        </w:rPr>
        <w:t xml:space="preserve">, </w:t>
      </w:r>
      <w:r w:rsidRPr="001B7EBC">
        <w:rPr>
          <w:rFonts w:ascii="Times New Roman" w:hAnsi="Times New Roman" w:cs="Times New Roman"/>
          <w:b/>
          <w:sz w:val="24"/>
          <w:szCs w:val="24"/>
          <w:lang w:val="lv-LV"/>
        </w:rPr>
        <w:t>plkst.10:00</w:t>
      </w:r>
      <w:r w:rsidRPr="001B7EBC">
        <w:rPr>
          <w:rFonts w:ascii="Times New Roman" w:hAnsi="Times New Roman" w:cs="Times New Roman"/>
          <w:sz w:val="24"/>
          <w:szCs w:val="24"/>
          <w:lang w:val="lv-LV"/>
        </w:rPr>
        <w:t>’’ ar  cipariem un vārdiem ,,</w:t>
      </w:r>
      <w:r w:rsidR="00F0648A">
        <w:rPr>
          <w:rFonts w:ascii="Times New Roman" w:hAnsi="Times New Roman" w:cs="Times New Roman"/>
          <w:b/>
          <w:sz w:val="24"/>
          <w:szCs w:val="24"/>
          <w:lang w:val="lv-LV"/>
        </w:rPr>
        <w:t>līdz 2017.gada</w:t>
      </w:r>
      <w:r w:rsidRPr="001B7EBC">
        <w:rPr>
          <w:rFonts w:ascii="Times New Roman" w:hAnsi="Times New Roman" w:cs="Times New Roman"/>
          <w:b/>
          <w:sz w:val="24"/>
          <w:szCs w:val="24"/>
          <w:lang w:val="lv-LV"/>
        </w:rPr>
        <w:t xml:space="preserve"> </w:t>
      </w:r>
      <w:r w:rsidR="00F0648A">
        <w:rPr>
          <w:rFonts w:ascii="Times New Roman" w:hAnsi="Times New Roman" w:cs="Times New Roman"/>
          <w:b/>
          <w:sz w:val="24"/>
          <w:szCs w:val="24"/>
          <w:lang w:val="lv-LV"/>
        </w:rPr>
        <w:t>7.jūl</w:t>
      </w:r>
      <w:r w:rsidRPr="001B7EBC">
        <w:rPr>
          <w:rFonts w:ascii="Times New Roman" w:hAnsi="Times New Roman" w:cs="Times New Roman"/>
          <w:b/>
          <w:sz w:val="24"/>
          <w:szCs w:val="24"/>
          <w:lang w:val="lv-LV"/>
        </w:rPr>
        <w:t>ijam</w:t>
      </w:r>
      <w:r w:rsidRPr="001B7EBC">
        <w:rPr>
          <w:rFonts w:ascii="Times New Roman" w:hAnsi="Times New Roman" w:cs="Times New Roman"/>
          <w:sz w:val="24"/>
          <w:szCs w:val="24"/>
          <w:lang w:val="lv-LV"/>
        </w:rPr>
        <w:t xml:space="preserve">, </w:t>
      </w:r>
      <w:r w:rsidRPr="001B7EBC">
        <w:rPr>
          <w:rFonts w:ascii="Times New Roman" w:hAnsi="Times New Roman" w:cs="Times New Roman"/>
          <w:b/>
          <w:sz w:val="24"/>
          <w:szCs w:val="24"/>
          <w:lang w:val="lv-LV"/>
        </w:rPr>
        <w:t>plkst.10:00</w:t>
      </w:r>
      <w:r>
        <w:rPr>
          <w:rFonts w:ascii="Times New Roman" w:hAnsi="Times New Roman" w:cs="Times New Roman"/>
          <w:sz w:val="24"/>
          <w:szCs w:val="24"/>
          <w:lang w:val="lv-LV"/>
        </w:rPr>
        <w:t>”</w:t>
      </w:r>
      <w:r w:rsidR="00AD0B88">
        <w:rPr>
          <w:rFonts w:ascii="Times New Roman" w:hAnsi="Times New Roman" w:cs="Times New Roman"/>
          <w:sz w:val="24"/>
          <w:szCs w:val="24"/>
          <w:lang w:val="lv-LV"/>
        </w:rPr>
        <w:t>.</w:t>
      </w:r>
      <w:bookmarkEnd w:id="0"/>
    </w:p>
    <w:sectPr w:rsidR="00565D63" w:rsidRPr="00AD0B88" w:rsidSect="00784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C4935"/>
    <w:multiLevelType w:val="multilevel"/>
    <w:tmpl w:val="29506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DD5535"/>
    <w:multiLevelType w:val="multilevel"/>
    <w:tmpl w:val="76B4581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F57FA"/>
    <w:multiLevelType w:val="hybridMultilevel"/>
    <w:tmpl w:val="CFE058F6"/>
    <w:lvl w:ilvl="0" w:tplc="ED4863E6">
      <w:start w:val="1"/>
      <w:numFmt w:val="decimal"/>
      <w:lvlText w:val="%1."/>
      <w:lvlJc w:val="left"/>
      <w:pPr>
        <w:ind w:left="1069" w:hanging="360"/>
      </w:pPr>
      <w:rPr>
        <w:rFonts w:hAnsi="Calibri" w:cs="Calibri" w:hint="default"/>
      </w:rPr>
    </w:lvl>
    <w:lvl w:ilvl="1" w:tplc="04260019" w:tentative="1">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17AC5A41"/>
    <w:multiLevelType w:val="multilevel"/>
    <w:tmpl w:val="552CEC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B267AB"/>
    <w:multiLevelType w:val="hybridMultilevel"/>
    <w:tmpl w:val="A1585704"/>
    <w:lvl w:ilvl="0" w:tplc="95F8D8AA">
      <w:start w:val="1"/>
      <w:numFmt w:val="lowerLetter"/>
      <w:lvlText w:val="%1)"/>
      <w:lvlJc w:val="left"/>
      <w:pPr>
        <w:ind w:left="2345" w:hanging="360"/>
      </w:pPr>
      <w:rPr>
        <w:rFonts w:hint="default"/>
      </w:rPr>
    </w:lvl>
    <w:lvl w:ilvl="1" w:tplc="04260019">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7">
    <w:nsid w:val="270E0E28"/>
    <w:multiLevelType w:val="multilevel"/>
    <w:tmpl w:val="2ECE02E4"/>
    <w:lvl w:ilvl="0">
      <w:start w:val="7"/>
      <w:numFmt w:val="decimal"/>
      <w:lvlText w:val="%1."/>
      <w:lvlJc w:val="left"/>
      <w:pPr>
        <w:ind w:left="540" w:hanging="540"/>
      </w:pPr>
      <w:rPr>
        <w:rFonts w:hint="default"/>
      </w:rPr>
    </w:lvl>
    <w:lvl w:ilvl="1">
      <w:start w:val="4"/>
      <w:numFmt w:val="decimal"/>
      <w:lvlText w:val="%1.%2."/>
      <w:lvlJc w:val="left"/>
      <w:pPr>
        <w:ind w:left="697" w:hanging="54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8">
    <w:nsid w:val="2865608C"/>
    <w:multiLevelType w:val="multilevel"/>
    <w:tmpl w:val="384646E8"/>
    <w:lvl w:ilvl="0">
      <w:start w:val="1"/>
      <w:numFmt w:val="lowerLetter"/>
      <w:lvlText w:val="%1)"/>
      <w:lvlJc w:val="left"/>
      <w:pPr>
        <w:ind w:left="1713" w:hanging="360"/>
      </w:pPr>
      <w:rPr>
        <w:rFonts w:hint="default"/>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nsid w:val="3D2D166C"/>
    <w:multiLevelType w:val="hybridMultilevel"/>
    <w:tmpl w:val="70AAC00C"/>
    <w:lvl w:ilvl="0" w:tplc="E410D0C4">
      <w:start w:val="1"/>
      <w:numFmt w:val="lowerLetter"/>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nsid w:val="48703EAE"/>
    <w:multiLevelType w:val="hybridMultilevel"/>
    <w:tmpl w:val="0C5A2B1A"/>
    <w:lvl w:ilvl="0" w:tplc="5E30BC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nsid w:val="5C9C16E7"/>
    <w:multiLevelType w:val="hybridMultilevel"/>
    <w:tmpl w:val="14E028BE"/>
    <w:lvl w:ilvl="0" w:tplc="94BEDE42">
      <w:start w:val="1"/>
      <w:numFmt w:val="lowerLetter"/>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2">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759E7589"/>
    <w:multiLevelType w:val="hybridMultilevel"/>
    <w:tmpl w:val="CFE058F6"/>
    <w:lvl w:ilvl="0" w:tplc="ED4863E6">
      <w:start w:val="1"/>
      <w:numFmt w:val="decimal"/>
      <w:lvlText w:val="%1."/>
      <w:lvlJc w:val="left"/>
      <w:pPr>
        <w:ind w:left="1069" w:hanging="360"/>
      </w:pPr>
      <w:rPr>
        <w:rFonts w:hAnsi="Calibri" w:cs="Calibri" w:hint="default"/>
      </w:rPr>
    </w:lvl>
    <w:lvl w:ilvl="1" w:tplc="04260019" w:tentative="1">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nsid w:val="7FE2589B"/>
    <w:multiLevelType w:val="multilevel"/>
    <w:tmpl w:val="FC2A59BC"/>
    <w:lvl w:ilvl="0">
      <w:start w:val="7"/>
      <w:numFmt w:val="decimal"/>
      <w:lvlText w:val="%1."/>
      <w:lvlJc w:val="left"/>
      <w:pPr>
        <w:ind w:left="540" w:hanging="540"/>
      </w:pPr>
      <w:rPr>
        <w:rFonts w:hint="default"/>
        <w:b/>
        <w:u w:val="single"/>
      </w:rPr>
    </w:lvl>
    <w:lvl w:ilvl="1">
      <w:start w:val="8"/>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13"/>
  </w:num>
  <w:num w:numId="2">
    <w:abstractNumId w:val="2"/>
  </w:num>
  <w:num w:numId="3">
    <w:abstractNumId w:val="12"/>
  </w:num>
  <w:num w:numId="4">
    <w:abstractNumId w:val="5"/>
  </w:num>
  <w:num w:numId="5">
    <w:abstractNumId w:val="10"/>
  </w:num>
  <w:num w:numId="6">
    <w:abstractNumId w:val="7"/>
  </w:num>
  <w:num w:numId="7">
    <w:abstractNumId w:val="4"/>
  </w:num>
  <w:num w:numId="8">
    <w:abstractNumId w:val="0"/>
  </w:num>
  <w:num w:numId="9">
    <w:abstractNumId w:val="8"/>
  </w:num>
  <w:num w:numId="10">
    <w:abstractNumId w:val="3"/>
  </w:num>
  <w:num w:numId="11">
    <w:abstractNumId w:val="14"/>
  </w:num>
  <w:num w:numId="12">
    <w:abstractNumId w:val="0"/>
  </w:num>
  <w:num w:numId="13">
    <w:abstractNumId w:val="0"/>
  </w:num>
  <w:num w:numId="14">
    <w:abstractNumId w:val="11"/>
  </w:num>
  <w:num w:numId="15">
    <w:abstractNumId w:val="0"/>
  </w:num>
  <w:num w:numId="16">
    <w:abstractNumId w:val="0"/>
  </w:num>
  <w:num w:numId="17">
    <w:abstractNumId w:val="9"/>
  </w:num>
  <w:num w:numId="18">
    <w:abstractNumId w:val="0"/>
  </w:num>
  <w:num w:numId="19">
    <w:abstractNumId w:val="6"/>
  </w:num>
  <w:num w:numId="20">
    <w:abstractNumId w:val="0"/>
  </w:num>
  <w:num w:numId="21">
    <w:abstractNumId w:val="1"/>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8AB"/>
    <w:rsid w:val="00007ADF"/>
    <w:rsid w:val="00032B64"/>
    <w:rsid w:val="000414BE"/>
    <w:rsid w:val="00056736"/>
    <w:rsid w:val="00095C4E"/>
    <w:rsid w:val="00166789"/>
    <w:rsid w:val="00170174"/>
    <w:rsid w:val="001B7EBC"/>
    <w:rsid w:val="001E1F04"/>
    <w:rsid w:val="00205F2F"/>
    <w:rsid w:val="002258F8"/>
    <w:rsid w:val="00284702"/>
    <w:rsid w:val="002A743C"/>
    <w:rsid w:val="002D3271"/>
    <w:rsid w:val="00334F06"/>
    <w:rsid w:val="00352481"/>
    <w:rsid w:val="0036161D"/>
    <w:rsid w:val="003C547F"/>
    <w:rsid w:val="004A1E59"/>
    <w:rsid w:val="00565D63"/>
    <w:rsid w:val="005D244A"/>
    <w:rsid w:val="006223C3"/>
    <w:rsid w:val="00673A48"/>
    <w:rsid w:val="006848AB"/>
    <w:rsid w:val="0068681A"/>
    <w:rsid w:val="006B23D5"/>
    <w:rsid w:val="0077436E"/>
    <w:rsid w:val="00784522"/>
    <w:rsid w:val="00806C35"/>
    <w:rsid w:val="0087786E"/>
    <w:rsid w:val="0095623C"/>
    <w:rsid w:val="009928EB"/>
    <w:rsid w:val="009A45D2"/>
    <w:rsid w:val="009C0D3A"/>
    <w:rsid w:val="009F4F83"/>
    <w:rsid w:val="00A211FC"/>
    <w:rsid w:val="00A35772"/>
    <w:rsid w:val="00A5466F"/>
    <w:rsid w:val="00AD0B88"/>
    <w:rsid w:val="00B43386"/>
    <w:rsid w:val="00BA1031"/>
    <w:rsid w:val="00BA7E98"/>
    <w:rsid w:val="00BB08BC"/>
    <w:rsid w:val="00BC5879"/>
    <w:rsid w:val="00BD6A9D"/>
    <w:rsid w:val="00C03E5A"/>
    <w:rsid w:val="00C2703C"/>
    <w:rsid w:val="00C406FC"/>
    <w:rsid w:val="00CD1C3B"/>
    <w:rsid w:val="00D538F5"/>
    <w:rsid w:val="00D72C3D"/>
    <w:rsid w:val="00DA63F8"/>
    <w:rsid w:val="00DD3525"/>
    <w:rsid w:val="00E77C4F"/>
    <w:rsid w:val="00F0648A"/>
    <w:rsid w:val="00FB71B1"/>
    <w:rsid w:val="00FE1C4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8AB"/>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8AB"/>
    <w:pPr>
      <w:ind w:left="720"/>
      <w:contextualSpacing/>
    </w:pPr>
  </w:style>
  <w:style w:type="character" w:customStyle="1" w:styleId="apple-converted-space">
    <w:name w:val="apple-converted-space"/>
    <w:basedOn w:val="DefaultParagraphFont"/>
    <w:rsid w:val="006848AB"/>
  </w:style>
  <w:style w:type="character" w:styleId="Hyperlink">
    <w:name w:val="Hyperlink"/>
    <w:uiPriority w:val="99"/>
    <w:unhideWhenUsed/>
    <w:rsid w:val="001E1F04"/>
    <w:rPr>
      <w:color w:val="0000FF"/>
      <w:u w:val="single"/>
    </w:rPr>
  </w:style>
  <w:style w:type="paragraph" w:customStyle="1" w:styleId="ColorfulList-Accent11">
    <w:name w:val="Colorful List - Accent 11"/>
    <w:basedOn w:val="Normal"/>
    <w:uiPriority w:val="99"/>
    <w:qFormat/>
    <w:rsid w:val="0028470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cs="Times New Roman"/>
      <w:color w:val="auto"/>
      <w:bdr w:val="none" w:sz="0" w:space="0" w:color="auto"/>
      <w:lang w:val="lv-LV"/>
    </w:rPr>
  </w:style>
  <w:style w:type="paragraph" w:customStyle="1" w:styleId="Style1">
    <w:name w:val="Style1"/>
    <w:rsid w:val="009928EB"/>
    <w:pPr>
      <w:numPr>
        <w:numId w:val="8"/>
      </w:numPr>
      <w:suppressAutoHyphens/>
      <w:jc w:val="both"/>
    </w:pPr>
    <w:rPr>
      <w:rFonts w:ascii="Times New Roman" w:eastAsia="Arial" w:hAnsi="Times New Roman"/>
      <w:bCs/>
      <w:sz w:val="22"/>
      <w:szCs w:val="22"/>
      <w:lang w:eastAsia="ar-SA"/>
    </w:rPr>
  </w:style>
  <w:style w:type="paragraph" w:customStyle="1" w:styleId="StyleStyle1Justified">
    <w:name w:val="Style Style1 + Justified"/>
    <w:basedOn w:val="Style1"/>
    <w:rsid w:val="009928EB"/>
    <w:pPr>
      <w:spacing w:before="40" w:after="4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2541</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Links>
    <vt:vector size="6" baseType="variant">
      <vt:variant>
        <vt:i4>983128</vt:i4>
      </vt:variant>
      <vt:variant>
        <vt:i4>0</vt:i4>
      </vt:variant>
      <vt:variant>
        <vt:i4>0</vt:i4>
      </vt:variant>
      <vt:variant>
        <vt:i4>5</vt:i4>
      </vt:variant>
      <vt:variant>
        <vt:lpwstr>https://ec.europa.eu/growth/tools-databases/espd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2017-06-12T08:29:00Z</cp:lastPrinted>
  <dcterms:created xsi:type="dcterms:W3CDTF">2017-06-12T08:23:00Z</dcterms:created>
  <dcterms:modified xsi:type="dcterms:W3CDTF">2017-06-12T11:49:00Z</dcterms:modified>
</cp:coreProperties>
</file>